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2E6DB9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E059DE" w:rsidRPr="00E059DE">
              <w:rPr>
                <w:b/>
              </w:rPr>
              <w:t>ΣΑΦΑΡΙΚΑ ΒΑΣΙΛΙΚΗ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E059DE">
              <w:t>.739/</w:t>
            </w:r>
            <w:r w:rsidR="00612E8D">
              <w:t>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 w:rsidR="00E059DE">
              <w:rPr>
                <w:lang w:val="en-US"/>
              </w:rPr>
              <w:t>v</w:t>
            </w:r>
            <w:r w:rsidR="00E059DE" w:rsidRPr="00E059DE">
              <w:t>.</w:t>
            </w:r>
            <w:proofErr w:type="spellStart"/>
            <w:r w:rsidR="00E059DE">
              <w:rPr>
                <w:lang w:val="en-US"/>
              </w:rPr>
              <w:t>safarika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E059DE" w:rsidRPr="00E059DE">
              <w:rPr>
                <w:b/>
              </w:rPr>
              <w:t>ΔΙΑΜΟΡΦΩΣΗ ΧΩΡΩΝ ΠΡΑΣΙΝΟΥ ΣΤΗΝ ΕΠΕΚΤΑΣΗ ΠΥΛΑΙΑΣ (ΠΕΡΙΟΧΗ ΔΕΛΦΩΝ)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97A33" w:rsidRPr="00E059DE">
              <w:rPr>
                <w:b/>
              </w:rPr>
              <w:t>45</w:t>
            </w:r>
            <w:r w:rsidR="005E6938" w:rsidRPr="00E059DE">
              <w:rPr>
                <w:b/>
              </w:rPr>
              <w:t>112710</w:t>
            </w:r>
            <w:r w:rsidR="00997A33" w:rsidRPr="00E059DE">
              <w:rPr>
                <w:b/>
              </w:rPr>
              <w:t>-</w:t>
            </w:r>
            <w:r w:rsidR="005E6938" w:rsidRPr="00E059DE">
              <w:rPr>
                <w:b/>
              </w:rPr>
              <w:t>5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77322B" w:rsidRPr="0077322B">
              <w:rPr>
                <w:b/>
              </w:rPr>
              <w:t>19PROC004849123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E059D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E059DE" w:rsidRPr="00E059DE">
              <w:rPr>
                <w:b/>
              </w:rPr>
              <w:t>85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E059DE">
              <w:rPr>
                <w:b/>
              </w:rPr>
              <w:t>7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να αναφερθούν λεπτομερείς </w:t>
            </w:r>
            <w:r w:rsidRPr="00E2187C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lastRenderedPageBreak/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77322B">
              <w:rPr>
                <w:rStyle w:val="a5"/>
                <w:vertAlign w:val="superscript"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lastRenderedPageBreak/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lastRenderedPageBreak/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61712E" w:rsidRDefault="004E2CB9" w:rsidP="004E2CB9">
            <w:pPr>
              <w:spacing w:after="0"/>
              <w:ind w:firstLine="0"/>
            </w:pPr>
            <w:r w:rsidRPr="0061712E"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</w:pP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b/>
                <w:i/>
              </w:rPr>
            </w:pPr>
            <w:r w:rsidRPr="0061712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ναι</w:t>
            </w:r>
            <w:r w:rsidRPr="0061712E">
              <w:rPr>
                <w:i/>
              </w:rPr>
              <w:t xml:space="preserve">, έχει λάβει ο οικονομικός φορέας μέτρα αυτοκάθαρσης; </w:t>
            </w:r>
          </w:p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το έχει πράξει,</w:t>
            </w:r>
            <w:r w:rsidRPr="0061712E">
              <w:rPr>
                <w:i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61712E">
              <w:rPr>
                <w:i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1α) Ο («γενικός») </w:t>
            </w:r>
            <w:r w:rsidRPr="00CB0989">
              <w:rPr>
                <w:b/>
              </w:rPr>
              <w:t>ετήσιος κύκλος εργασιών</w:t>
            </w:r>
            <w:r w:rsidRPr="00CB0989"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1β)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CB0989">
              <w:rPr>
                <w:rStyle w:val="a5"/>
                <w:vertAlign w:val="superscript"/>
              </w:rPr>
              <w:endnoteReference w:id="34"/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[……],[……][…]νόμισμα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2α) Ο ετήσιος («ειδικός») </w:t>
            </w:r>
            <w:r w:rsidRPr="00CB0989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CB0989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2β)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0989">
              <w:rPr>
                <w:rStyle w:val="aa"/>
              </w:rPr>
              <w:endnoteReference w:id="35"/>
            </w:r>
            <w:r w:rsidRPr="00CB0989"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>[……],[……][…]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lastRenderedPageBreak/>
              <w:t>4)Όσον αφορά τις χρηματοοικονομικές αναλογίες</w:t>
            </w:r>
            <w:r w:rsidRPr="00CB0989">
              <w:rPr>
                <w:rStyle w:val="aa"/>
              </w:rPr>
              <w:endnoteReference w:id="36"/>
            </w:r>
            <w:r w:rsidRPr="00CB0989"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napToGrid w:val="0"/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 xml:space="preserve">(προσδιορισμός της απαιτούμενης αναλογίας-αναλογία μεταξύ </w:t>
            </w:r>
            <w:r w:rsidR="004E2CB9" w:rsidRPr="00CB0989">
              <w:rPr>
                <w:lang w:val="en-US"/>
              </w:rPr>
              <w:t>x</w:t>
            </w:r>
            <w:r w:rsidR="004E2CB9" w:rsidRPr="00CB0989">
              <w:t xml:space="preserve"> και </w:t>
            </w:r>
            <w:r w:rsidR="004E2CB9" w:rsidRPr="00CB0989">
              <w:rPr>
                <w:lang w:val="en-US"/>
              </w:rPr>
              <w:t>y</w:t>
            </w:r>
            <w:r w:rsidR="004E2CB9" w:rsidRPr="00CB0989">
              <w:rPr>
                <w:rStyle w:val="aa"/>
                <w:lang w:val="en-US"/>
              </w:rPr>
              <w:endnoteReference w:id="37"/>
            </w:r>
            <w:r w:rsidR="004E2CB9" w:rsidRPr="00CB0989">
              <w:t xml:space="preserve"> -και η αντίστοιχη αξία)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z w:val="22"/>
              </w:rPr>
            </w:pPr>
            <w:r w:rsidRPr="00CB0989">
              <w:t xml:space="preserve">5) Το ασφαλισμένο ποσό στην </w:t>
            </w:r>
            <w:r w:rsidRPr="00CB0989">
              <w:rPr>
                <w:b/>
              </w:rPr>
              <w:t>ασφαλιστική κάλυψη επαγγελματικών κινδύνων</w:t>
            </w:r>
            <w:r w:rsidRPr="00CB0989">
              <w:t xml:space="preserve"> του οικονομικού φορέα είναι το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1α) Μόνο για τις </w:t>
            </w:r>
            <w:r w:rsidRPr="008367B1">
              <w:rPr>
                <w:b/>
                <w:i/>
              </w:rPr>
              <w:t>δημόσιες συμβάσεις έργων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Κατά τη διάρκεια της περιόδου αναφοράς</w:t>
            </w:r>
            <w:r w:rsidRPr="008367B1">
              <w:rPr>
                <w:rStyle w:val="a5"/>
                <w:vertAlign w:val="superscript"/>
              </w:rPr>
              <w:endnoteReference w:id="38"/>
            </w:r>
            <w:r w:rsidRPr="008367B1">
              <w:t xml:space="preserve">, ο οικονομικός φορέας έχει </w:t>
            </w:r>
            <w:r w:rsidRPr="008367B1">
              <w:rPr>
                <w:b/>
              </w:rPr>
              <w:t>εκτελέσει τα ακόλουθα έργα του είδους που έχει προσδιοριστεί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Έργα: [……]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rFonts w:eastAsia="Calibri"/>
                <w:i/>
              </w:rPr>
            </w:pPr>
            <w:r w:rsidRPr="008367B1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rFonts w:eastAsia="Calibri"/>
                <w:i/>
              </w:rPr>
              <w:t xml:space="preserve"> </w:t>
            </w:r>
            <w:r w:rsidRPr="008367B1">
              <w:rPr>
                <w:i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2) Ο οικονομικός φορέας μπορεί να χρησιμοποιήσει το ακόλουθο </w:t>
            </w:r>
            <w:r w:rsidRPr="008367B1">
              <w:rPr>
                <w:b/>
              </w:rPr>
              <w:t>τεχνικό προσωπικό ή τις ακόλουθες τεχνικές υπηρεσίες</w:t>
            </w:r>
            <w:r w:rsidRPr="008367B1">
              <w:rPr>
                <w:rStyle w:val="a5"/>
                <w:vertAlign w:val="superscript"/>
              </w:rPr>
              <w:endnoteReference w:id="41"/>
            </w:r>
            <w:r w:rsidRPr="008367B1">
              <w:t>, ιδίως τους υπεύθυνους για τον έλεγχο της ποιότητας: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[……..........................]</w:t>
            </w: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3) Ο οικονομικός φορέας χρησιμοποιεί τον ακόλουθο </w:t>
            </w:r>
            <w:r w:rsidRPr="008367B1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8367B1">
              <w:t xml:space="preserve"> και τα </w:t>
            </w:r>
            <w:r w:rsidRPr="008367B1">
              <w:rPr>
                <w:b/>
              </w:rPr>
              <w:t>μέσα μελέτης και έρευνας</w:t>
            </w:r>
            <w:r w:rsidRPr="008367B1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9) Ο οικονομικός φορέας θα έχει στη διάθεσή του τα ακόλουθα </w:t>
            </w:r>
            <w:r w:rsidRPr="008367B1">
              <w:rPr>
                <w:b/>
              </w:rPr>
              <w:t xml:space="preserve">μηχανήματα, εγκαταστάσεις και τεχνικό εξοπλισμό </w:t>
            </w:r>
            <w:r w:rsidRPr="008367B1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3E50C1" w:rsidRPr="003E50C1">
        <w:rPr>
          <w:i/>
        </w:rPr>
        <w:t>ΔΙΑΜΟΡΦΩΣΗ ΧΩΡΩΝ ΠΡΑΣΙΝΟΥ ΣΤΗΝ ΕΠΕΚΤΑΣΗ ΠΥΛΑΙΑΣ (ΠΕΡΙΟΧΗ ΔΕΛΦΩΝ)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77322B" w:rsidRPr="0077322B">
        <w:rPr>
          <w:i/>
        </w:rPr>
        <w:t>19PROC004849123</w:t>
      </w:r>
      <w:r w:rsidR="00637BCE" w:rsidRPr="00637BCE">
        <w:rPr>
          <w:i/>
        </w:rPr>
        <w:t>.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95" w:rsidRDefault="00BB5A95">
      <w:pPr>
        <w:spacing w:after="0" w:line="240" w:lineRule="auto"/>
      </w:pPr>
      <w:r>
        <w:separator/>
      </w:r>
    </w:p>
  </w:endnote>
  <w:endnote w:type="continuationSeparator" w:id="0">
    <w:p w:rsidR="00BB5A95" w:rsidRDefault="00BB5A95">
      <w:pPr>
        <w:spacing w:after="0" w:line="240" w:lineRule="auto"/>
      </w:pPr>
      <w:r>
        <w:continuationSeparator/>
      </w:r>
    </w:p>
  </w:endnote>
  <w:endnote w:id="1">
    <w:p w:rsidR="00BB5A95" w:rsidRPr="002F6B21" w:rsidRDefault="00BB5A95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950FE6">
    <w:pPr>
      <w:pStyle w:val="af0"/>
      <w:shd w:val="clear" w:color="auto" w:fill="FFFFFF"/>
      <w:jc w:val="center"/>
    </w:pPr>
    <w:fldSimple w:instr=" PAGE ">
      <w:r w:rsidR="00C90504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95" w:rsidRDefault="00BB5A95">
      <w:pPr>
        <w:spacing w:after="0" w:line="240" w:lineRule="auto"/>
      </w:pPr>
      <w:r>
        <w:separator/>
      </w:r>
    </w:p>
  </w:footnote>
  <w:footnote w:type="continuationSeparator" w:id="0">
    <w:p w:rsidR="00BB5A95" w:rsidRDefault="00B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B5A95">
    <w:pPr>
      <w:pStyle w:val="af"/>
      <w:ind w:left="-1531" w:firstLine="0"/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71D6B"/>
    <w:rsid w:val="001823FE"/>
    <w:rsid w:val="0018409E"/>
    <w:rsid w:val="00186215"/>
    <w:rsid w:val="001A4FDC"/>
    <w:rsid w:val="001E6916"/>
    <w:rsid w:val="00204149"/>
    <w:rsid w:val="002321EC"/>
    <w:rsid w:val="00280674"/>
    <w:rsid w:val="00295167"/>
    <w:rsid w:val="002E6DB9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5E6938"/>
    <w:rsid w:val="00612E8D"/>
    <w:rsid w:val="0061712E"/>
    <w:rsid w:val="006254C5"/>
    <w:rsid w:val="00637BCE"/>
    <w:rsid w:val="006568E7"/>
    <w:rsid w:val="006613BA"/>
    <w:rsid w:val="00671FF6"/>
    <w:rsid w:val="00673917"/>
    <w:rsid w:val="006C72CE"/>
    <w:rsid w:val="006E620D"/>
    <w:rsid w:val="00712F9F"/>
    <w:rsid w:val="007318B7"/>
    <w:rsid w:val="00734CDE"/>
    <w:rsid w:val="0077322B"/>
    <w:rsid w:val="00782DD2"/>
    <w:rsid w:val="00797857"/>
    <w:rsid w:val="007B7E09"/>
    <w:rsid w:val="007C2F8E"/>
    <w:rsid w:val="0080667C"/>
    <w:rsid w:val="008115BC"/>
    <w:rsid w:val="008367B1"/>
    <w:rsid w:val="0083716A"/>
    <w:rsid w:val="008673AA"/>
    <w:rsid w:val="008861EE"/>
    <w:rsid w:val="00893E9F"/>
    <w:rsid w:val="008D02B7"/>
    <w:rsid w:val="008D1A31"/>
    <w:rsid w:val="00936A17"/>
    <w:rsid w:val="00950FE6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B5A95"/>
    <w:rsid w:val="00BC3D9C"/>
    <w:rsid w:val="00C230F3"/>
    <w:rsid w:val="00C441BF"/>
    <w:rsid w:val="00C57C4F"/>
    <w:rsid w:val="00C57EF2"/>
    <w:rsid w:val="00C619E6"/>
    <w:rsid w:val="00C6482F"/>
    <w:rsid w:val="00C86856"/>
    <w:rsid w:val="00C90504"/>
    <w:rsid w:val="00CA0924"/>
    <w:rsid w:val="00CB0989"/>
    <w:rsid w:val="00CD3750"/>
    <w:rsid w:val="00CD4AA5"/>
    <w:rsid w:val="00CE71F4"/>
    <w:rsid w:val="00D25EEF"/>
    <w:rsid w:val="00D270FD"/>
    <w:rsid w:val="00D44474"/>
    <w:rsid w:val="00D52E84"/>
    <w:rsid w:val="00D55A59"/>
    <w:rsid w:val="00D92D61"/>
    <w:rsid w:val="00E00AB5"/>
    <w:rsid w:val="00E059DE"/>
    <w:rsid w:val="00E109F9"/>
    <w:rsid w:val="00E2187C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25D9-42AA-469C-A44A-6C966A9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SAFARIKA</cp:lastModifiedBy>
  <cp:revision>14</cp:revision>
  <cp:lastPrinted>2019-05-06T08:40:00Z</cp:lastPrinted>
  <dcterms:created xsi:type="dcterms:W3CDTF">2018-10-23T05:50:00Z</dcterms:created>
  <dcterms:modified xsi:type="dcterms:W3CDTF">2019-05-06T08:40:00Z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